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FD8A" w14:textId="5D407647" w:rsidR="001A75E3" w:rsidRPr="00D3210D" w:rsidRDefault="00A04BA1" w:rsidP="001E5131">
      <w:pPr>
        <w:jc w:val="center"/>
        <w:rPr>
          <w:rFonts w:ascii="ＭＳ 明朝" w:eastAsia="ＭＳ 明朝" w:hAnsi="ＭＳ 明朝"/>
          <w:sz w:val="24"/>
          <w:szCs w:val="24"/>
        </w:rPr>
      </w:pPr>
      <w:r w:rsidRPr="00D3210D">
        <w:rPr>
          <w:rFonts w:ascii="ＭＳ 明朝" w:eastAsia="ＭＳ 明朝" w:hAnsi="ＭＳ 明朝" w:hint="eastAsia"/>
          <w:sz w:val="24"/>
          <w:szCs w:val="24"/>
        </w:rPr>
        <w:t>件名</w:t>
      </w:r>
      <w:r w:rsidR="001A75E3" w:rsidRPr="00D3210D">
        <w:rPr>
          <w:rFonts w:ascii="ＭＳ 明朝" w:eastAsia="ＭＳ 明朝" w:hAnsi="ＭＳ 明朝" w:hint="eastAsia"/>
          <w:sz w:val="24"/>
          <w:szCs w:val="24"/>
        </w:rPr>
        <w:t>：</w:t>
      </w:r>
      <w:r w:rsidRPr="00D3210D">
        <w:rPr>
          <w:rFonts w:ascii="ＭＳ 明朝" w:eastAsia="ＭＳ 明朝" w:hAnsi="ＭＳ 明朝" w:hint="eastAsia"/>
          <w:sz w:val="24"/>
          <w:szCs w:val="24"/>
        </w:rPr>
        <w:t>「</w:t>
      </w:r>
      <w:r w:rsidR="00014B4E" w:rsidRPr="00014B4E">
        <w:rPr>
          <w:rFonts w:ascii="Times New Roman" w:hAnsi="Times New Roman"/>
          <w:szCs w:val="21"/>
        </w:rPr>
        <w:t>レーン占有</w:t>
      </w:r>
      <w:r w:rsidR="00014B4E" w:rsidRPr="00014B4E">
        <w:rPr>
          <w:rFonts w:ascii="Times New Roman" w:hAnsi="Times New Roman"/>
          <w:szCs w:val="21"/>
        </w:rPr>
        <w:t>RNA</w:t>
      </w:r>
      <w:r w:rsidR="00014B4E" w:rsidRPr="00014B4E">
        <w:rPr>
          <w:rFonts w:ascii="Times New Roman" w:hAnsi="Times New Roman"/>
          <w:szCs w:val="21"/>
        </w:rPr>
        <w:t>シーケンス解析</w:t>
      </w:r>
      <w:r w:rsidR="00776C6C" w:rsidRPr="00F77546">
        <w:rPr>
          <w:rFonts w:ascii="Times New Roman" w:hAnsi="Times New Roman"/>
          <w:szCs w:val="21"/>
        </w:rPr>
        <w:t>（単価契約）</w:t>
      </w:r>
      <w:r w:rsidRPr="00D3210D">
        <w:rPr>
          <w:rFonts w:ascii="ＭＳ 明朝" w:eastAsia="ＭＳ 明朝" w:hAnsi="ＭＳ 明朝" w:hint="eastAsia"/>
          <w:sz w:val="24"/>
          <w:szCs w:val="24"/>
        </w:rPr>
        <w:t>」</w:t>
      </w:r>
    </w:p>
    <w:p w14:paraId="3B7EAA01" w14:textId="50D6F89C" w:rsidR="00A04BA1" w:rsidRPr="00D3210D" w:rsidRDefault="00A04BA1" w:rsidP="00A04BA1">
      <w:pPr>
        <w:jc w:val="center"/>
        <w:rPr>
          <w:rFonts w:ascii="ＭＳ 明朝" w:eastAsia="ＭＳ 明朝" w:hAnsi="ＭＳ 明朝"/>
          <w:sz w:val="24"/>
          <w:szCs w:val="24"/>
        </w:rPr>
      </w:pPr>
      <w:r w:rsidRPr="00D3210D">
        <w:rPr>
          <w:rFonts w:ascii="ＭＳ 明朝" w:eastAsia="ＭＳ 明朝" w:hAnsi="ＭＳ 明朝" w:hint="eastAsia"/>
          <w:sz w:val="24"/>
          <w:szCs w:val="24"/>
        </w:rPr>
        <w:t>要件適合</w:t>
      </w:r>
      <w:r w:rsidR="00681987">
        <w:rPr>
          <w:rFonts w:ascii="ＭＳ 明朝" w:eastAsia="ＭＳ 明朝" w:hAnsi="ＭＳ 明朝" w:hint="eastAsia"/>
          <w:sz w:val="24"/>
          <w:szCs w:val="24"/>
        </w:rPr>
        <w:t>証明書</w:t>
      </w:r>
    </w:p>
    <w:p w14:paraId="37FEED5C" w14:textId="77777777" w:rsidR="007E3B8D" w:rsidRPr="00D3210D" w:rsidRDefault="007E3B8D">
      <w:pPr>
        <w:rPr>
          <w:rFonts w:ascii="ＭＳ 明朝" w:eastAsia="ＭＳ 明朝" w:hAnsi="ＭＳ 明朝"/>
        </w:rPr>
      </w:pPr>
    </w:p>
    <w:p w14:paraId="20870083" w14:textId="77777777" w:rsidR="0085287D" w:rsidRPr="00D3210D" w:rsidRDefault="0085287D">
      <w:pPr>
        <w:rPr>
          <w:rFonts w:ascii="ＭＳ 明朝" w:eastAsia="ＭＳ 明朝" w:hAnsi="ＭＳ 明朝"/>
        </w:rPr>
      </w:pPr>
    </w:p>
    <w:p w14:paraId="2FDFCC1F" w14:textId="385B31D5" w:rsidR="00A04BA1" w:rsidRDefault="00A04BA1" w:rsidP="00A04BA1">
      <w:pPr>
        <w:ind w:right="1680"/>
        <w:jc w:val="center"/>
        <w:rPr>
          <w:rFonts w:ascii="ＭＳ 明朝" w:eastAsia="DengXian" w:hAnsi="ＭＳ 明朝"/>
          <w:lang w:eastAsia="zh-CN"/>
        </w:rPr>
      </w:pPr>
      <w:r w:rsidRPr="00D3210D">
        <w:rPr>
          <w:rFonts w:ascii="ＭＳ 明朝" w:eastAsia="ＭＳ 明朝" w:hAnsi="ＭＳ 明朝" w:hint="eastAsia"/>
        </w:rPr>
        <w:t xml:space="preserve">　　　　　　　　　　　</w:t>
      </w:r>
      <w:r w:rsidR="004B4A46">
        <w:rPr>
          <w:rFonts w:ascii="ＭＳ 明朝" w:eastAsia="ＭＳ 明朝" w:hAnsi="ＭＳ 明朝" w:hint="eastAsia"/>
        </w:rPr>
        <w:t xml:space="preserve">　　　</w:t>
      </w:r>
      <w:r w:rsidR="007E3B8D">
        <w:rPr>
          <w:rFonts w:ascii="ＭＳ 明朝" w:eastAsia="ＭＳ 明朝" w:hAnsi="ＭＳ 明朝" w:hint="eastAsia"/>
        </w:rPr>
        <w:t>所在地</w:t>
      </w:r>
    </w:p>
    <w:p w14:paraId="0E484FBE" w14:textId="77777777" w:rsidR="00776C6C" w:rsidRDefault="007E3B8D" w:rsidP="00776C6C">
      <w:pPr>
        <w:ind w:right="1680"/>
        <w:jc w:val="center"/>
        <w:rPr>
          <w:rFonts w:ascii="ＭＳ 明朝" w:hAnsi="ＭＳ 明朝"/>
        </w:rPr>
      </w:pPr>
      <w:r>
        <w:rPr>
          <w:rFonts w:asciiTheme="minorEastAsia" w:hAnsiTheme="minorEastAsia" w:hint="eastAsia"/>
        </w:rPr>
        <w:t xml:space="preserve">　　　　　　　　　　　　　  </w:t>
      </w:r>
      <w:r>
        <w:rPr>
          <w:rFonts w:ascii="ＭＳ 明朝" w:eastAsia="ＭＳ 明朝" w:hAnsi="ＭＳ 明朝" w:hint="eastAsia"/>
        </w:rPr>
        <w:t>会社名</w:t>
      </w:r>
    </w:p>
    <w:p w14:paraId="169913A7" w14:textId="2740BCCA" w:rsidR="00A04BA1" w:rsidRPr="00776C6C" w:rsidRDefault="00776C6C" w:rsidP="00776C6C">
      <w:pPr>
        <w:ind w:right="1680"/>
        <w:jc w:val="center"/>
        <w:rPr>
          <w:rFonts w:ascii="ＭＳ 明朝" w:eastAsia="DengXian" w:hAnsi="ＭＳ 明朝"/>
          <w:lang w:eastAsia="zh-CN"/>
        </w:rPr>
      </w:pPr>
      <w:r>
        <w:rPr>
          <w:rFonts w:ascii="ＭＳ 明朝" w:hAnsi="ＭＳ 明朝" w:hint="eastAsia"/>
        </w:rPr>
        <w:t xml:space="preserve">                          </w:t>
      </w:r>
      <w:r w:rsidR="00A04BA1" w:rsidRPr="00D3210D">
        <w:rPr>
          <w:rFonts w:ascii="ＭＳ 明朝" w:eastAsia="ＭＳ 明朝" w:hAnsi="ＭＳ 明朝" w:hint="eastAsia"/>
          <w:lang w:eastAsia="zh-CN"/>
        </w:rPr>
        <w:t>代表者名</w:t>
      </w:r>
    </w:p>
    <w:p w14:paraId="6FB8D829" w14:textId="3F7A84F7" w:rsidR="0085287D" w:rsidRDefault="0085287D" w:rsidP="001A75E3">
      <w:pPr>
        <w:rPr>
          <w:rFonts w:ascii="ＭＳ 明朝" w:eastAsia="ＭＳ 明朝" w:hAnsi="ＭＳ 明朝"/>
          <w:lang w:eastAsia="zh-CN"/>
        </w:rPr>
      </w:pPr>
    </w:p>
    <w:p w14:paraId="5A4BC282" w14:textId="77777777" w:rsidR="00494674" w:rsidRDefault="00494674" w:rsidP="001A75E3">
      <w:pPr>
        <w:rPr>
          <w:rFonts w:ascii="ＭＳ 明朝" w:eastAsia="ＭＳ 明朝" w:hAnsi="ＭＳ 明朝"/>
          <w:lang w:eastAsia="zh-CN"/>
        </w:rPr>
      </w:pPr>
    </w:p>
    <w:p w14:paraId="7C106848" w14:textId="3D70F3FC" w:rsidR="00430081" w:rsidRPr="00A42664" w:rsidRDefault="00430081" w:rsidP="001A75E3">
      <w:pPr>
        <w:ind w:firstLineChars="100" w:firstLine="210"/>
        <w:rPr>
          <w:rFonts w:ascii="ＭＳ 明朝" w:eastAsia="ＭＳ 明朝" w:hAnsi="ＭＳ 明朝"/>
          <w:u w:val="single"/>
        </w:rPr>
      </w:pPr>
      <w:r w:rsidRPr="00D3210D">
        <w:rPr>
          <w:rFonts w:ascii="ＭＳ 明朝" w:eastAsia="ＭＳ 明朝" w:hAnsi="ＭＳ 明朝" w:hint="eastAsia"/>
          <w:lang w:eastAsia="zh-CN"/>
        </w:rPr>
        <w:t>仕様書</w:t>
      </w:r>
      <w:r w:rsidR="0085287D" w:rsidRPr="00D3210D">
        <w:rPr>
          <w:rFonts w:ascii="ＭＳ 明朝" w:eastAsia="ＭＳ 明朝" w:hAnsi="ＭＳ 明朝" w:hint="eastAsia"/>
          <w:lang w:eastAsia="zh-CN"/>
        </w:rPr>
        <w:t>、</w:t>
      </w:r>
      <w:r w:rsidR="00F31EDA">
        <w:rPr>
          <w:rFonts w:ascii="ＭＳ 明朝" w:eastAsia="ＭＳ 明朝" w:hAnsi="ＭＳ 明朝"/>
          <w:lang w:eastAsia="zh-CN"/>
        </w:rPr>
        <w:t>5</w:t>
      </w:r>
      <w:r w:rsidR="001E31D8" w:rsidRPr="001E31D8">
        <w:rPr>
          <w:rFonts w:ascii="ＭＳ 明朝" w:eastAsia="ＭＳ 明朝" w:hAnsi="ＭＳ 明朝"/>
          <w:lang w:eastAsia="zh-CN"/>
        </w:rPr>
        <w:t>．データ仕様</w:t>
      </w:r>
      <w:r w:rsidR="001E31D8">
        <w:rPr>
          <w:rFonts w:ascii="ＭＳ 明朝" w:eastAsia="ＭＳ 明朝" w:hAnsi="ＭＳ 明朝" w:hint="eastAsia"/>
        </w:rPr>
        <w:t xml:space="preserve">　及び　</w:t>
      </w:r>
      <w:r w:rsidR="00F31EDA">
        <w:rPr>
          <w:rFonts w:ascii="ＭＳ 明朝" w:eastAsia="ＭＳ 明朝" w:hAnsi="ＭＳ 明朝"/>
        </w:rPr>
        <w:t>12</w:t>
      </w:r>
      <w:r w:rsidR="001E31D8" w:rsidRPr="001E31D8">
        <w:rPr>
          <w:rFonts w:ascii="ＭＳ 明朝" w:eastAsia="ＭＳ 明朝" w:hAnsi="ＭＳ 明朝"/>
        </w:rPr>
        <w:t>．受託要件</w:t>
      </w:r>
      <w:r w:rsidR="00133622">
        <w:rPr>
          <w:rFonts w:ascii="ＭＳ 明朝" w:eastAsia="ＭＳ 明朝" w:hAnsi="ＭＳ 明朝" w:hint="eastAsia"/>
        </w:rPr>
        <w:t>の</w:t>
      </w:r>
      <w:r w:rsidRPr="00D3210D">
        <w:rPr>
          <w:rFonts w:ascii="ＭＳ 明朝" w:eastAsia="ＭＳ 明朝" w:hAnsi="ＭＳ 明朝" w:hint="eastAsia"/>
        </w:rPr>
        <w:t>下記項目について要件を満たしているかどうか</w:t>
      </w:r>
      <w:r w:rsidR="001A75E3" w:rsidRPr="00D3210D">
        <w:rPr>
          <w:rFonts w:ascii="ＭＳ 明朝" w:eastAsia="ＭＳ 明朝" w:hAnsi="ＭＳ 明朝" w:hint="eastAsia"/>
        </w:rPr>
        <w:t>を</w:t>
      </w:r>
      <w:r w:rsidRPr="00D3210D">
        <w:rPr>
          <w:rFonts w:ascii="ＭＳ 明朝" w:eastAsia="ＭＳ 明朝" w:hAnsi="ＭＳ 明朝" w:hint="eastAsia"/>
        </w:rPr>
        <w:t>記載すること</w:t>
      </w:r>
      <w:r w:rsidR="001A75E3" w:rsidRPr="00D3210D">
        <w:rPr>
          <w:rFonts w:ascii="ＭＳ 明朝" w:eastAsia="ＭＳ 明朝" w:hAnsi="ＭＳ 明朝" w:hint="eastAsia"/>
        </w:rPr>
        <w:t>。</w:t>
      </w:r>
      <w:r w:rsidR="00A21C4D" w:rsidRPr="00A21C4D">
        <w:rPr>
          <w:rFonts w:ascii="ＭＳ 明朝" w:eastAsia="ＭＳ 明朝" w:hAnsi="ＭＳ 明朝" w:hint="eastAsia"/>
        </w:rPr>
        <w:t>代理店が受託者となる場合は、解析担当業者が上記の要件を満たすこと</w:t>
      </w:r>
      <w:r w:rsidR="00A21C4D">
        <w:rPr>
          <w:rFonts w:ascii="ＭＳ 明朝" w:eastAsia="ＭＳ 明朝" w:hAnsi="ＭＳ 明朝" w:hint="eastAsia"/>
        </w:rPr>
        <w:t>を記載すること。</w:t>
      </w:r>
      <w:r w:rsidR="00A42664" w:rsidRPr="00A42664">
        <w:rPr>
          <w:rFonts w:ascii="ＭＳ 明朝" w:eastAsia="ＭＳ 明朝" w:hAnsi="ＭＳ 明朝" w:hint="eastAsia"/>
        </w:rPr>
        <w:t>なお、</w:t>
      </w:r>
      <w:r w:rsidR="00A42664" w:rsidRPr="00A42664">
        <w:rPr>
          <w:rFonts w:ascii="ＭＳ 明朝" w:eastAsia="ＭＳ 明朝" w:hAnsi="ＭＳ 明朝" w:hint="eastAsia"/>
          <w:u w:val="single"/>
        </w:rPr>
        <w:t>回答に記載した内容を確認することができる資料を添付すること。</w:t>
      </w:r>
    </w:p>
    <w:p w14:paraId="07EEC156" w14:textId="77777777" w:rsidR="00CC7F91" w:rsidRPr="00D3210D" w:rsidRDefault="00CC7F91" w:rsidP="00430081">
      <w:pPr>
        <w:rPr>
          <w:rFonts w:ascii="ＭＳ 明朝" w:eastAsia="ＭＳ 明朝" w:hAnsi="ＭＳ 明朝"/>
        </w:rPr>
      </w:pPr>
    </w:p>
    <w:tbl>
      <w:tblPr>
        <w:tblStyle w:val="a3"/>
        <w:tblW w:w="10485" w:type="dxa"/>
        <w:tblLook w:val="04A0" w:firstRow="1" w:lastRow="0" w:firstColumn="1" w:lastColumn="0" w:noHBand="0" w:noVBand="1"/>
      </w:tblPr>
      <w:tblGrid>
        <w:gridCol w:w="1129"/>
        <w:gridCol w:w="4395"/>
        <w:gridCol w:w="4961"/>
      </w:tblGrid>
      <w:tr w:rsidR="00D3210D" w:rsidRPr="00D3210D" w14:paraId="14F479E0" w14:textId="77777777" w:rsidTr="008507AD">
        <w:tc>
          <w:tcPr>
            <w:tcW w:w="1129" w:type="dxa"/>
          </w:tcPr>
          <w:p w14:paraId="6CDE3963" w14:textId="2A0FC29C" w:rsidR="00A04BA1" w:rsidRPr="00D3210D" w:rsidRDefault="00F3132F" w:rsidP="002B5795">
            <w:pPr>
              <w:jc w:val="center"/>
              <w:rPr>
                <w:rFonts w:ascii="ＭＳ 明朝" w:eastAsia="ＭＳ 明朝" w:hAnsi="ＭＳ 明朝"/>
              </w:rPr>
            </w:pPr>
            <w:r w:rsidRPr="00D3210D">
              <w:rPr>
                <w:rFonts w:ascii="ＭＳ 明朝" w:eastAsia="ＭＳ 明朝" w:hAnsi="ＭＳ 明朝" w:hint="eastAsia"/>
              </w:rPr>
              <w:t>項目№</w:t>
            </w:r>
          </w:p>
        </w:tc>
        <w:tc>
          <w:tcPr>
            <w:tcW w:w="4395" w:type="dxa"/>
          </w:tcPr>
          <w:p w14:paraId="244C79C9" w14:textId="7FDD804A"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要件</w:t>
            </w:r>
          </w:p>
        </w:tc>
        <w:tc>
          <w:tcPr>
            <w:tcW w:w="4961" w:type="dxa"/>
          </w:tcPr>
          <w:p w14:paraId="24E8E060" w14:textId="74557C34" w:rsidR="00A04BA1" w:rsidRPr="00D3210D" w:rsidRDefault="00430081" w:rsidP="00F3132F">
            <w:pPr>
              <w:ind w:right="840"/>
              <w:jc w:val="center"/>
              <w:rPr>
                <w:rFonts w:ascii="ＭＳ 明朝" w:eastAsia="ＭＳ 明朝" w:hAnsi="ＭＳ 明朝"/>
              </w:rPr>
            </w:pPr>
            <w:r w:rsidRPr="00D3210D">
              <w:rPr>
                <w:rFonts w:ascii="ＭＳ 明朝" w:eastAsia="ＭＳ 明朝" w:hAnsi="ＭＳ 明朝" w:hint="eastAsia"/>
              </w:rPr>
              <w:t xml:space="preserve">　　　</w:t>
            </w:r>
            <w:r w:rsidR="00F3132F" w:rsidRPr="00D3210D">
              <w:rPr>
                <w:rFonts w:ascii="ＭＳ 明朝" w:eastAsia="ＭＳ 明朝" w:hAnsi="ＭＳ 明朝" w:hint="eastAsia"/>
              </w:rPr>
              <w:t>回答</w:t>
            </w:r>
          </w:p>
        </w:tc>
      </w:tr>
      <w:tr w:rsidR="001E31D8" w:rsidRPr="00D3210D" w14:paraId="73CD0ADC" w14:textId="77777777" w:rsidTr="008507AD">
        <w:tc>
          <w:tcPr>
            <w:tcW w:w="1129" w:type="dxa"/>
            <w:vAlign w:val="center"/>
          </w:tcPr>
          <w:p w14:paraId="28554EEC" w14:textId="078B071E" w:rsidR="001E31D8" w:rsidRPr="00CA7EC7" w:rsidRDefault="00F31EDA" w:rsidP="00B34C20">
            <w:pPr>
              <w:jc w:val="center"/>
              <w:rPr>
                <w:rFonts w:ascii="ＭＳ 明朝" w:eastAsia="ＭＳ 明朝" w:hAnsi="ＭＳ 明朝"/>
                <w:szCs w:val="21"/>
              </w:rPr>
            </w:pPr>
            <w:r w:rsidRPr="00CA7EC7">
              <w:rPr>
                <w:rFonts w:ascii="ＭＳ 明朝" w:eastAsia="ＭＳ 明朝" w:hAnsi="ＭＳ 明朝"/>
                <w:szCs w:val="21"/>
              </w:rPr>
              <w:t>5</w:t>
            </w:r>
          </w:p>
        </w:tc>
        <w:tc>
          <w:tcPr>
            <w:tcW w:w="4395" w:type="dxa"/>
            <w:vAlign w:val="center"/>
          </w:tcPr>
          <w:p w14:paraId="6BC18ED8" w14:textId="77777777" w:rsidR="001E31D8" w:rsidRPr="00014B4E" w:rsidRDefault="001E31D8" w:rsidP="00B34C20">
            <w:pPr>
              <w:rPr>
                <w:rFonts w:eastAsiaTheme="minorHAnsi"/>
                <w:szCs w:val="21"/>
              </w:rPr>
            </w:pPr>
            <w:r w:rsidRPr="00014B4E">
              <w:rPr>
                <w:rFonts w:eastAsiaTheme="minorHAnsi" w:hint="eastAsia"/>
                <w:szCs w:val="21"/>
              </w:rPr>
              <w:t>データは、以下の品質を担保すること。担保されない場合、協議の上、無償での再解析を依頼する可能性がある。</w:t>
            </w:r>
          </w:p>
          <w:p w14:paraId="7B91EFDF" w14:textId="6D3558D6" w:rsidR="001E31D8" w:rsidRPr="00CA7EC7" w:rsidRDefault="001E31D8" w:rsidP="00B34C20">
            <w:pPr>
              <w:rPr>
                <w:rFonts w:ascii="ＭＳ 明朝" w:eastAsia="ＭＳ 明朝" w:hAnsi="ＭＳ 明朝"/>
                <w:szCs w:val="21"/>
              </w:rPr>
            </w:pPr>
            <w:r w:rsidRPr="00014B4E">
              <w:rPr>
                <w:rFonts w:eastAsiaTheme="minorHAnsi"/>
                <w:szCs w:val="21"/>
              </w:rPr>
              <w:t>(</w:t>
            </w:r>
            <w:r w:rsidR="00014B4E" w:rsidRPr="00014B4E">
              <w:rPr>
                <w:rFonts w:eastAsiaTheme="minorHAnsi"/>
                <w:szCs w:val="21"/>
              </w:rPr>
              <w:t>Q30：90%以上</w:t>
            </w:r>
            <w:r w:rsidR="00014B4E" w:rsidRPr="00014B4E">
              <w:rPr>
                <w:rFonts w:eastAsiaTheme="minorHAnsi" w:hint="eastAsia"/>
                <w:szCs w:val="21"/>
              </w:rPr>
              <w:t xml:space="preserve">　</w:t>
            </w:r>
            <w:r w:rsidR="00014B4E" w:rsidRPr="00014B4E">
              <w:rPr>
                <w:rFonts w:eastAsiaTheme="minorHAnsi"/>
                <w:szCs w:val="21"/>
              </w:rPr>
              <w:t>データ量：</w:t>
            </w:r>
            <w:r w:rsidR="00014B4E" w:rsidRPr="00014B4E" w:rsidDel="002A23D2">
              <w:rPr>
                <w:rFonts w:eastAsiaTheme="minorHAnsi"/>
                <w:szCs w:val="21"/>
              </w:rPr>
              <w:t xml:space="preserve"> </w:t>
            </w:r>
            <w:r w:rsidR="00014B4E" w:rsidRPr="00014B4E">
              <w:rPr>
                <w:rFonts w:eastAsiaTheme="minorHAnsi"/>
                <w:szCs w:val="21"/>
              </w:rPr>
              <w:t>20 Gb/サンプル以上（血液由来RNA）</w:t>
            </w:r>
            <w:r w:rsidR="00014B4E" w:rsidRPr="00014B4E">
              <w:rPr>
                <w:rFonts w:eastAsiaTheme="minorHAnsi" w:hint="eastAsia"/>
                <w:szCs w:val="21"/>
              </w:rPr>
              <w:t>もしくは</w:t>
            </w:r>
            <w:r w:rsidR="00014B4E" w:rsidRPr="00014B4E">
              <w:rPr>
                <w:rFonts w:eastAsiaTheme="minorHAnsi"/>
                <w:szCs w:val="21"/>
              </w:rPr>
              <w:t>6 Gb/サンプル以上</w:t>
            </w:r>
            <w:r w:rsidR="00014B4E" w:rsidRPr="00014B4E">
              <w:rPr>
                <w:rFonts w:eastAsiaTheme="minorHAnsi" w:hint="eastAsia"/>
                <w:szCs w:val="21"/>
              </w:rPr>
              <w:t>（その他由来RNA）</w:t>
            </w:r>
            <w:r w:rsidR="00014B4E" w:rsidRPr="00014B4E">
              <w:rPr>
                <w:rFonts w:eastAsiaTheme="minorHAnsi"/>
                <w:szCs w:val="21"/>
              </w:rPr>
              <w:t>を満たすこと</w:t>
            </w:r>
            <w:r w:rsidRPr="00014B4E">
              <w:rPr>
                <w:rFonts w:eastAsiaTheme="minorHAnsi"/>
                <w:szCs w:val="21"/>
              </w:rPr>
              <w:t>）</w:t>
            </w:r>
          </w:p>
        </w:tc>
        <w:tc>
          <w:tcPr>
            <w:tcW w:w="4961" w:type="dxa"/>
          </w:tcPr>
          <w:p w14:paraId="28AC4482" w14:textId="77777777" w:rsidR="001E31D8" w:rsidRDefault="001E31D8" w:rsidP="00B34C20">
            <w:pPr>
              <w:ind w:right="840"/>
              <w:jc w:val="center"/>
              <w:rPr>
                <w:rFonts w:ascii="ＭＳ 明朝" w:eastAsia="ＭＳ 明朝" w:hAnsi="ＭＳ 明朝"/>
              </w:rPr>
            </w:pPr>
          </w:p>
        </w:tc>
      </w:tr>
      <w:tr w:rsidR="00D3210D" w:rsidRPr="00D3210D" w14:paraId="374EC585" w14:textId="77777777" w:rsidTr="008507AD">
        <w:tc>
          <w:tcPr>
            <w:tcW w:w="1129" w:type="dxa"/>
            <w:vAlign w:val="center"/>
          </w:tcPr>
          <w:p w14:paraId="01F4464B" w14:textId="4C3B7E18" w:rsidR="00F3132F" w:rsidRPr="00CA7EC7" w:rsidRDefault="00980C62" w:rsidP="00282570">
            <w:pPr>
              <w:jc w:val="center"/>
              <w:rPr>
                <w:rFonts w:ascii="ＭＳ 明朝" w:eastAsia="ＭＳ 明朝" w:hAnsi="ＭＳ 明朝"/>
                <w:szCs w:val="21"/>
              </w:rPr>
            </w:pPr>
            <w:r w:rsidRPr="00CA7EC7">
              <w:rPr>
                <w:rFonts w:ascii="ＭＳ 明朝" w:eastAsia="ＭＳ 明朝" w:hAnsi="ＭＳ 明朝"/>
                <w:szCs w:val="21"/>
              </w:rPr>
              <w:t>12</w:t>
            </w:r>
            <w:r w:rsidR="00CA7EC7" w:rsidRPr="00CA7EC7">
              <w:rPr>
                <w:rFonts w:ascii="ＭＳ 明朝" w:eastAsia="ＭＳ 明朝" w:hAnsi="ＭＳ 明朝" w:hint="eastAsia"/>
                <w:szCs w:val="21"/>
              </w:rPr>
              <w:t>（</w:t>
            </w:r>
            <w:r w:rsidR="00CA7EC7">
              <w:rPr>
                <w:rFonts w:ascii="ＭＳ 明朝" w:eastAsia="ＭＳ 明朝" w:hAnsi="ＭＳ 明朝" w:hint="eastAsia"/>
                <w:szCs w:val="21"/>
              </w:rPr>
              <w:t>1</w:t>
            </w:r>
            <w:r w:rsidR="00282570" w:rsidRPr="00CA7EC7">
              <w:rPr>
                <w:rFonts w:ascii="ＭＳ 明朝" w:eastAsia="ＭＳ 明朝" w:hAnsi="ＭＳ 明朝" w:hint="eastAsia"/>
                <w:szCs w:val="21"/>
              </w:rPr>
              <w:t>）</w:t>
            </w:r>
          </w:p>
        </w:tc>
        <w:tc>
          <w:tcPr>
            <w:tcW w:w="4395" w:type="dxa"/>
            <w:vAlign w:val="center"/>
          </w:tcPr>
          <w:p w14:paraId="13395C67" w14:textId="47F94CDC" w:rsidR="00D77A2A" w:rsidRPr="00014B4E" w:rsidRDefault="00F31EDA" w:rsidP="001E31D8">
            <w:pPr>
              <w:rPr>
                <w:rFonts w:eastAsiaTheme="minorHAnsi"/>
                <w:szCs w:val="21"/>
              </w:rPr>
            </w:pPr>
            <w:r w:rsidRPr="00014B4E">
              <w:rPr>
                <w:rFonts w:eastAsiaTheme="minorHAnsi" w:hint="eastAsia"/>
                <w:szCs w:val="21"/>
              </w:rPr>
              <w:t>解析情報の拡散リスクを減少するため、提供物量を極力減らすため、また均一な品質のデータを得るために、受託者は全作業を国内の施設内にて完了すること。</w:t>
            </w:r>
          </w:p>
        </w:tc>
        <w:tc>
          <w:tcPr>
            <w:tcW w:w="4961" w:type="dxa"/>
          </w:tcPr>
          <w:p w14:paraId="1A9A94E5" w14:textId="7D69F383" w:rsidR="004B4A46" w:rsidRPr="00D3210D" w:rsidRDefault="004B4A46" w:rsidP="007D3D36">
            <w:pPr>
              <w:ind w:right="840"/>
              <w:rPr>
                <w:rFonts w:ascii="ＭＳ 明朝" w:eastAsia="ＭＳ 明朝" w:hAnsi="ＭＳ 明朝"/>
              </w:rPr>
            </w:pPr>
          </w:p>
        </w:tc>
      </w:tr>
      <w:tr w:rsidR="00CA7EC7" w:rsidRPr="00D3210D" w14:paraId="73313DCF" w14:textId="77777777" w:rsidTr="00014B4E">
        <w:trPr>
          <w:trHeight w:val="822"/>
        </w:trPr>
        <w:tc>
          <w:tcPr>
            <w:tcW w:w="1129" w:type="dxa"/>
            <w:tcBorders>
              <w:bottom w:val="single" w:sz="4" w:space="0" w:color="auto"/>
            </w:tcBorders>
            <w:vAlign w:val="center"/>
          </w:tcPr>
          <w:p w14:paraId="1CF9695F" w14:textId="1F49D207" w:rsidR="00CA7EC7" w:rsidRPr="00CA7EC7" w:rsidRDefault="00CA7EC7" w:rsidP="00282570">
            <w:pPr>
              <w:jc w:val="center"/>
              <w:rPr>
                <w:rFonts w:ascii="ＭＳ 明朝" w:eastAsia="ＭＳ 明朝" w:hAnsi="ＭＳ 明朝"/>
                <w:szCs w:val="21"/>
              </w:rPr>
            </w:pPr>
            <w:r w:rsidRPr="00CA7EC7">
              <w:rPr>
                <w:rFonts w:ascii="ＭＳ 明朝" w:eastAsia="ＭＳ 明朝" w:hAnsi="ＭＳ 明朝" w:hint="eastAsia"/>
                <w:szCs w:val="21"/>
              </w:rPr>
              <w:t>1</w:t>
            </w:r>
            <w:r w:rsidRPr="00CA7EC7">
              <w:rPr>
                <w:rFonts w:ascii="ＭＳ 明朝" w:eastAsia="ＭＳ 明朝" w:hAnsi="ＭＳ 明朝"/>
                <w:szCs w:val="21"/>
              </w:rPr>
              <w:t>2</w:t>
            </w:r>
            <w:r w:rsidRPr="00CA7EC7">
              <w:rPr>
                <w:rFonts w:ascii="ＭＳ 明朝" w:eastAsia="ＭＳ 明朝" w:hAnsi="ＭＳ 明朝" w:hint="eastAsia"/>
                <w:szCs w:val="21"/>
              </w:rPr>
              <w:t>（3）</w:t>
            </w:r>
          </w:p>
        </w:tc>
        <w:tc>
          <w:tcPr>
            <w:tcW w:w="4395" w:type="dxa"/>
            <w:tcBorders>
              <w:bottom w:val="single" w:sz="4" w:space="0" w:color="auto"/>
            </w:tcBorders>
            <w:vAlign w:val="center"/>
          </w:tcPr>
          <w:p w14:paraId="274C2F84" w14:textId="70B5CE6C" w:rsidR="00CA7EC7" w:rsidRPr="00014B4E" w:rsidRDefault="00CA7EC7" w:rsidP="001E31D8">
            <w:pPr>
              <w:rPr>
                <w:rFonts w:eastAsiaTheme="minorHAnsi"/>
                <w:szCs w:val="21"/>
              </w:rPr>
            </w:pPr>
            <w:r w:rsidRPr="00014B4E">
              <w:rPr>
                <w:rFonts w:eastAsiaTheme="minorHAnsi" w:hint="eastAsia"/>
                <w:szCs w:val="21"/>
              </w:rPr>
              <w:t>納期や実験進行に支障が発生した場合は、当所担当者と相談すること。また、迅速に相談できる体制が構築済みであること。</w:t>
            </w:r>
          </w:p>
        </w:tc>
        <w:tc>
          <w:tcPr>
            <w:tcW w:w="4961" w:type="dxa"/>
            <w:tcBorders>
              <w:bottom w:val="single" w:sz="4" w:space="0" w:color="auto"/>
            </w:tcBorders>
          </w:tcPr>
          <w:p w14:paraId="30C791CD" w14:textId="77777777" w:rsidR="00CA7EC7" w:rsidRPr="00D3210D" w:rsidRDefault="00CA7EC7" w:rsidP="007D3D36">
            <w:pPr>
              <w:ind w:right="840"/>
              <w:rPr>
                <w:rFonts w:ascii="ＭＳ 明朝" w:eastAsia="ＭＳ 明朝" w:hAnsi="ＭＳ 明朝"/>
              </w:rPr>
            </w:pPr>
          </w:p>
        </w:tc>
      </w:tr>
    </w:tbl>
    <w:p w14:paraId="34FD474B" w14:textId="77777777" w:rsidR="00776C6C" w:rsidRDefault="00776C6C">
      <w:r>
        <w:br w:type="page"/>
      </w:r>
    </w:p>
    <w:tbl>
      <w:tblPr>
        <w:tblStyle w:val="a3"/>
        <w:tblW w:w="10485" w:type="dxa"/>
        <w:tblLook w:val="04A0" w:firstRow="1" w:lastRow="0" w:firstColumn="1" w:lastColumn="0" w:noHBand="0" w:noVBand="1"/>
      </w:tblPr>
      <w:tblGrid>
        <w:gridCol w:w="1129"/>
        <w:gridCol w:w="4395"/>
        <w:gridCol w:w="4961"/>
      </w:tblGrid>
      <w:tr w:rsidR="00776C6C" w:rsidRPr="00D3210D" w14:paraId="4E17E392" w14:textId="77777777" w:rsidTr="00776C6C">
        <w:tc>
          <w:tcPr>
            <w:tcW w:w="1129" w:type="dxa"/>
            <w:tcBorders>
              <w:bottom w:val="single" w:sz="4" w:space="0" w:color="auto"/>
            </w:tcBorders>
            <w:vAlign w:val="center"/>
          </w:tcPr>
          <w:p w14:paraId="6D526D44" w14:textId="09C2D40D" w:rsidR="00776C6C" w:rsidRPr="00CA7EC7" w:rsidRDefault="00776C6C" w:rsidP="00776C6C">
            <w:pPr>
              <w:jc w:val="center"/>
              <w:rPr>
                <w:rFonts w:ascii="ＭＳ 明朝" w:eastAsia="ＭＳ 明朝" w:hAnsi="ＭＳ 明朝"/>
                <w:szCs w:val="21"/>
              </w:rPr>
            </w:pPr>
            <w:r w:rsidRPr="00D3210D">
              <w:rPr>
                <w:rFonts w:ascii="ＭＳ 明朝" w:eastAsia="ＭＳ 明朝" w:hAnsi="ＭＳ 明朝" w:hint="eastAsia"/>
              </w:rPr>
              <w:lastRenderedPageBreak/>
              <w:t>項目№</w:t>
            </w:r>
          </w:p>
        </w:tc>
        <w:tc>
          <w:tcPr>
            <w:tcW w:w="4395" w:type="dxa"/>
            <w:tcBorders>
              <w:bottom w:val="single" w:sz="4" w:space="0" w:color="auto"/>
            </w:tcBorders>
            <w:vAlign w:val="center"/>
          </w:tcPr>
          <w:p w14:paraId="0E36A93D" w14:textId="430DEE49" w:rsidR="00776C6C" w:rsidRPr="00CA7EC7" w:rsidRDefault="00776C6C" w:rsidP="00776C6C">
            <w:pPr>
              <w:jc w:val="center"/>
              <w:rPr>
                <w:rFonts w:ascii="ＭＳ 明朝" w:eastAsia="ＭＳ 明朝" w:hAnsi="ＭＳ 明朝"/>
                <w:szCs w:val="21"/>
              </w:rPr>
            </w:pPr>
            <w:r w:rsidRPr="00D3210D">
              <w:rPr>
                <w:rFonts w:ascii="ＭＳ 明朝" w:eastAsia="ＭＳ 明朝" w:hAnsi="ＭＳ 明朝" w:hint="eastAsia"/>
              </w:rPr>
              <w:t>要件</w:t>
            </w:r>
          </w:p>
        </w:tc>
        <w:tc>
          <w:tcPr>
            <w:tcW w:w="4961" w:type="dxa"/>
            <w:tcBorders>
              <w:bottom w:val="single" w:sz="4" w:space="0" w:color="auto"/>
            </w:tcBorders>
            <w:vAlign w:val="center"/>
          </w:tcPr>
          <w:p w14:paraId="6207536A" w14:textId="087B4D8D" w:rsidR="00776C6C" w:rsidRPr="00D3210D" w:rsidRDefault="00776C6C" w:rsidP="00776C6C">
            <w:pPr>
              <w:ind w:right="840"/>
              <w:jc w:val="center"/>
              <w:rPr>
                <w:rFonts w:ascii="ＭＳ 明朝" w:eastAsia="ＭＳ 明朝" w:hAnsi="ＭＳ 明朝"/>
              </w:rPr>
            </w:pPr>
            <w:r w:rsidRPr="00D3210D">
              <w:rPr>
                <w:rFonts w:ascii="ＭＳ 明朝" w:eastAsia="ＭＳ 明朝" w:hAnsi="ＭＳ 明朝" w:hint="eastAsia"/>
              </w:rPr>
              <w:t>回答</w:t>
            </w:r>
          </w:p>
        </w:tc>
      </w:tr>
      <w:tr w:rsidR="00776C6C" w:rsidRPr="00D3210D" w14:paraId="56DF99CE" w14:textId="77777777" w:rsidTr="008507AD">
        <w:tc>
          <w:tcPr>
            <w:tcW w:w="1129" w:type="dxa"/>
            <w:tcBorders>
              <w:bottom w:val="single" w:sz="4" w:space="0" w:color="auto"/>
            </w:tcBorders>
            <w:vAlign w:val="center"/>
          </w:tcPr>
          <w:p w14:paraId="63FC5F39" w14:textId="0F0BE357"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6</w:t>
            </w:r>
            <w:r w:rsidRPr="00CA7EC7">
              <w:rPr>
                <w:rFonts w:ascii="ＭＳ 明朝" w:eastAsia="ＭＳ 明朝" w:hAnsi="ＭＳ 明朝" w:hint="eastAsia"/>
                <w:szCs w:val="21"/>
              </w:rPr>
              <w:t>）</w:t>
            </w:r>
          </w:p>
        </w:tc>
        <w:tc>
          <w:tcPr>
            <w:tcW w:w="4395" w:type="dxa"/>
            <w:tcBorders>
              <w:bottom w:val="single" w:sz="4" w:space="0" w:color="auto"/>
            </w:tcBorders>
          </w:tcPr>
          <w:p w14:paraId="63DDFABA" w14:textId="78E9D32E" w:rsidR="00776C6C" w:rsidRPr="00014B4E" w:rsidRDefault="00014B4E" w:rsidP="00776C6C">
            <w:pPr>
              <w:rPr>
                <w:rFonts w:eastAsiaTheme="minorHAnsi"/>
                <w:szCs w:val="21"/>
              </w:rPr>
            </w:pPr>
            <w:r w:rsidRPr="00014B4E">
              <w:rPr>
                <w:rFonts w:eastAsiaTheme="minorHAnsi"/>
                <w:szCs w:val="21"/>
              </w:rPr>
              <w:t>受託解析機関は、衛生検査所登録、およびCAP（米国病理学会：College of American Pathologists）によるLAP（臨床検査室認定プログラム：Laboratory Accreditation Program）の認定を取得し、適切な品質・精度管理の下、業務を実施すること。また、情報セキュリティマネジメントシステム（ISMS）の国際規格である「ISO/IEC 27001:2022」の認証を取得していること。</w:t>
            </w:r>
          </w:p>
        </w:tc>
        <w:tc>
          <w:tcPr>
            <w:tcW w:w="4961" w:type="dxa"/>
            <w:tcBorders>
              <w:bottom w:val="single" w:sz="4" w:space="0" w:color="auto"/>
            </w:tcBorders>
          </w:tcPr>
          <w:p w14:paraId="55E8966C" w14:textId="45876E35" w:rsidR="00776C6C" w:rsidRPr="00D3210D" w:rsidRDefault="00776C6C" w:rsidP="00776C6C">
            <w:pPr>
              <w:ind w:right="840"/>
              <w:rPr>
                <w:rFonts w:ascii="ＭＳ 明朝" w:eastAsia="ＭＳ 明朝" w:hAnsi="ＭＳ 明朝"/>
              </w:rPr>
            </w:pPr>
          </w:p>
        </w:tc>
      </w:tr>
      <w:tr w:rsidR="00776C6C" w:rsidRPr="00D3210D" w14:paraId="291C8C76" w14:textId="77777777" w:rsidTr="008507AD">
        <w:tc>
          <w:tcPr>
            <w:tcW w:w="1129" w:type="dxa"/>
            <w:tcBorders>
              <w:top w:val="single" w:sz="4" w:space="0" w:color="auto"/>
            </w:tcBorders>
            <w:vAlign w:val="center"/>
          </w:tcPr>
          <w:p w14:paraId="5B1C553E" w14:textId="62FF873F"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7</w:t>
            </w:r>
            <w:r w:rsidRPr="00CA7EC7">
              <w:rPr>
                <w:rFonts w:ascii="ＭＳ 明朝" w:eastAsia="ＭＳ 明朝" w:hAnsi="ＭＳ 明朝" w:hint="eastAsia"/>
                <w:szCs w:val="21"/>
              </w:rPr>
              <w:t>）</w:t>
            </w:r>
          </w:p>
        </w:tc>
        <w:tc>
          <w:tcPr>
            <w:tcW w:w="4395" w:type="dxa"/>
            <w:tcBorders>
              <w:top w:val="single" w:sz="4" w:space="0" w:color="auto"/>
            </w:tcBorders>
          </w:tcPr>
          <w:p w14:paraId="68FF0A75" w14:textId="51016590" w:rsidR="00776C6C" w:rsidRPr="00014B4E" w:rsidRDefault="00014B4E" w:rsidP="00776C6C">
            <w:pPr>
              <w:rPr>
                <w:rFonts w:eastAsiaTheme="minorHAnsi"/>
                <w:szCs w:val="21"/>
              </w:rPr>
            </w:pPr>
            <w:proofErr w:type="spellStart"/>
            <w:r w:rsidRPr="00014B4E">
              <w:rPr>
                <w:rFonts w:eastAsiaTheme="minorHAnsi"/>
                <w:szCs w:val="21"/>
              </w:rPr>
              <w:t>Novaseq</w:t>
            </w:r>
            <w:proofErr w:type="spellEnd"/>
            <w:r w:rsidRPr="00014B4E">
              <w:rPr>
                <w:rFonts w:eastAsiaTheme="minorHAnsi"/>
                <w:szCs w:val="21"/>
              </w:rPr>
              <w:t xml:space="preserve"> X Plus 1 台以上を運用する設備が整っていること。また、不測の事態へのバックアップとして、受託者は国内で衛生検査所の登録承認を持つ自社の別施設にて</w:t>
            </w:r>
            <w:proofErr w:type="spellStart"/>
            <w:r w:rsidRPr="00014B4E">
              <w:rPr>
                <w:rFonts w:eastAsiaTheme="minorHAnsi"/>
                <w:szCs w:val="21"/>
              </w:rPr>
              <w:t>NovaSeq</w:t>
            </w:r>
            <w:proofErr w:type="spellEnd"/>
            <w:r w:rsidRPr="00014B4E">
              <w:rPr>
                <w:rFonts w:eastAsiaTheme="minorHAnsi"/>
                <w:szCs w:val="21"/>
              </w:rPr>
              <w:t xml:space="preserve"> を保有しており、他のシーケンスサービス（修理及びサポート）を実施できる体制が整備されていること。</w:t>
            </w:r>
          </w:p>
        </w:tc>
        <w:tc>
          <w:tcPr>
            <w:tcW w:w="4961" w:type="dxa"/>
            <w:tcBorders>
              <w:top w:val="single" w:sz="4" w:space="0" w:color="auto"/>
            </w:tcBorders>
          </w:tcPr>
          <w:p w14:paraId="1B4109AA" w14:textId="08971176" w:rsidR="00776C6C" w:rsidRPr="00D3210D" w:rsidRDefault="00776C6C" w:rsidP="00776C6C">
            <w:pPr>
              <w:ind w:right="840"/>
              <w:rPr>
                <w:rFonts w:ascii="ＭＳ 明朝" w:eastAsia="ＭＳ 明朝" w:hAnsi="ＭＳ 明朝"/>
              </w:rPr>
            </w:pPr>
          </w:p>
        </w:tc>
      </w:tr>
      <w:tr w:rsidR="00776C6C" w:rsidRPr="00D3210D" w14:paraId="5800AAB3" w14:textId="77777777" w:rsidTr="008507AD">
        <w:tc>
          <w:tcPr>
            <w:tcW w:w="1129" w:type="dxa"/>
            <w:vAlign w:val="center"/>
          </w:tcPr>
          <w:p w14:paraId="1BC6A456" w14:textId="5CF6A1D1"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8</w:t>
            </w:r>
            <w:r w:rsidRPr="00CA7EC7">
              <w:rPr>
                <w:rFonts w:ascii="ＭＳ 明朝" w:eastAsia="ＭＳ 明朝" w:hAnsi="ＭＳ 明朝" w:hint="eastAsia"/>
                <w:szCs w:val="21"/>
              </w:rPr>
              <w:t>）</w:t>
            </w:r>
          </w:p>
        </w:tc>
        <w:tc>
          <w:tcPr>
            <w:tcW w:w="4395" w:type="dxa"/>
          </w:tcPr>
          <w:p w14:paraId="2E9B270C" w14:textId="25F677C7" w:rsidR="00776C6C" w:rsidRPr="00014B4E" w:rsidRDefault="00014B4E" w:rsidP="00776C6C">
            <w:pPr>
              <w:rPr>
                <w:rFonts w:eastAsiaTheme="minorHAnsi"/>
                <w:szCs w:val="21"/>
              </w:rPr>
            </w:pPr>
            <w:r w:rsidRPr="00014B4E">
              <w:rPr>
                <w:rFonts w:eastAsiaTheme="minorHAnsi" w:hint="eastAsia"/>
                <w:szCs w:val="21"/>
              </w:rPr>
              <w:t>本仕様と同様の作業実績</w:t>
            </w:r>
            <w:r w:rsidRPr="00014B4E">
              <w:rPr>
                <w:rFonts w:eastAsiaTheme="minorHAnsi"/>
                <w:szCs w:val="21"/>
              </w:rPr>
              <w:t>があり、サンプル品質、データ量、データ品質検査の経過等の実績を当所担当者に報告することが可能であること。</w:t>
            </w:r>
          </w:p>
        </w:tc>
        <w:tc>
          <w:tcPr>
            <w:tcW w:w="4961" w:type="dxa"/>
          </w:tcPr>
          <w:p w14:paraId="1135CCDB" w14:textId="51DFAF30" w:rsidR="00776C6C" w:rsidRPr="00D3210D" w:rsidRDefault="00776C6C" w:rsidP="00776C6C">
            <w:pPr>
              <w:ind w:right="840"/>
              <w:rPr>
                <w:rFonts w:ascii="ＭＳ 明朝" w:eastAsia="ＭＳ 明朝" w:hAnsi="ＭＳ 明朝"/>
              </w:rPr>
            </w:pPr>
          </w:p>
        </w:tc>
      </w:tr>
      <w:tr w:rsidR="00776C6C" w:rsidRPr="00D3210D" w14:paraId="026AE942" w14:textId="77777777" w:rsidTr="008507AD">
        <w:trPr>
          <w:trHeight w:val="741"/>
        </w:trPr>
        <w:tc>
          <w:tcPr>
            <w:tcW w:w="1129" w:type="dxa"/>
            <w:vAlign w:val="center"/>
          </w:tcPr>
          <w:p w14:paraId="18732486" w14:textId="007B2C6B" w:rsidR="00776C6C" w:rsidRPr="00CA7EC7" w:rsidRDefault="00776C6C" w:rsidP="00776C6C">
            <w:pPr>
              <w:jc w:val="center"/>
              <w:rPr>
                <w:rFonts w:ascii="ＭＳ 明朝" w:eastAsia="ＭＳ 明朝" w:hAnsi="ＭＳ 明朝"/>
                <w:szCs w:val="21"/>
              </w:rPr>
            </w:pPr>
            <w:r w:rsidRPr="00CA7EC7">
              <w:rPr>
                <w:rFonts w:ascii="ＭＳ 明朝" w:eastAsia="ＭＳ 明朝" w:hAnsi="ＭＳ 明朝"/>
                <w:szCs w:val="21"/>
              </w:rPr>
              <w:t>12</w:t>
            </w:r>
            <w:r w:rsidRPr="00CA7EC7">
              <w:rPr>
                <w:rFonts w:ascii="ＭＳ 明朝" w:eastAsia="ＭＳ 明朝" w:hAnsi="ＭＳ 明朝" w:hint="eastAsia"/>
                <w:szCs w:val="21"/>
              </w:rPr>
              <w:t>（</w:t>
            </w:r>
            <w:r>
              <w:rPr>
                <w:rFonts w:ascii="ＭＳ 明朝" w:eastAsia="ＭＳ 明朝" w:hAnsi="ＭＳ 明朝" w:hint="eastAsia"/>
                <w:szCs w:val="21"/>
              </w:rPr>
              <w:t>9</w:t>
            </w:r>
            <w:r w:rsidRPr="00CA7EC7">
              <w:rPr>
                <w:rFonts w:ascii="ＭＳ 明朝" w:eastAsia="ＭＳ 明朝" w:hAnsi="ＭＳ 明朝" w:hint="eastAsia"/>
                <w:szCs w:val="21"/>
              </w:rPr>
              <w:t>）</w:t>
            </w:r>
          </w:p>
        </w:tc>
        <w:tc>
          <w:tcPr>
            <w:tcW w:w="4395" w:type="dxa"/>
          </w:tcPr>
          <w:p w14:paraId="144CE932" w14:textId="474D3AEF" w:rsidR="00776C6C" w:rsidRPr="00014B4E" w:rsidRDefault="00014B4E" w:rsidP="00776C6C">
            <w:pPr>
              <w:rPr>
                <w:rFonts w:eastAsiaTheme="minorHAnsi"/>
                <w:szCs w:val="21"/>
              </w:rPr>
            </w:pPr>
            <w:r w:rsidRPr="00014B4E">
              <w:rPr>
                <w:rFonts w:eastAsiaTheme="minorHAnsi"/>
                <w:szCs w:val="21"/>
              </w:rPr>
              <w:t>個人情報保護方針に基づいて、得られたシーケンス解析データやその他の情報を、他の目的で使用および第三者へ提供しないこと。</w:t>
            </w:r>
          </w:p>
        </w:tc>
        <w:tc>
          <w:tcPr>
            <w:tcW w:w="4961" w:type="dxa"/>
          </w:tcPr>
          <w:p w14:paraId="659AE5B3" w14:textId="77777777" w:rsidR="00776C6C" w:rsidRPr="00D3210D" w:rsidRDefault="00776C6C" w:rsidP="00776C6C">
            <w:pPr>
              <w:ind w:right="840"/>
              <w:rPr>
                <w:rFonts w:ascii="ＭＳ 明朝" w:eastAsia="ＭＳ 明朝" w:hAnsi="ＭＳ 明朝"/>
              </w:rPr>
            </w:pPr>
          </w:p>
        </w:tc>
      </w:tr>
      <w:tr w:rsidR="00776C6C" w:rsidRPr="00D3210D" w14:paraId="659C050A" w14:textId="77777777" w:rsidTr="00776C6C">
        <w:trPr>
          <w:trHeight w:val="741"/>
        </w:trPr>
        <w:tc>
          <w:tcPr>
            <w:tcW w:w="1129" w:type="dxa"/>
            <w:vAlign w:val="center"/>
          </w:tcPr>
          <w:p w14:paraId="2EC14D30" w14:textId="3B3F3993" w:rsidR="00776C6C" w:rsidRPr="00CA7EC7" w:rsidRDefault="00776C6C" w:rsidP="00776C6C">
            <w:pPr>
              <w:jc w:val="center"/>
              <w:rPr>
                <w:rFonts w:ascii="ＭＳ 明朝" w:eastAsia="ＭＳ 明朝" w:hAnsi="ＭＳ 明朝"/>
                <w:szCs w:val="21"/>
              </w:rPr>
            </w:pPr>
            <w:r>
              <w:rPr>
                <w:rFonts w:ascii="ＭＳ 明朝" w:eastAsia="ＭＳ 明朝" w:hAnsi="ＭＳ 明朝" w:hint="eastAsia"/>
                <w:szCs w:val="21"/>
              </w:rPr>
              <w:t>12（10）</w:t>
            </w:r>
          </w:p>
        </w:tc>
        <w:tc>
          <w:tcPr>
            <w:tcW w:w="4395" w:type="dxa"/>
          </w:tcPr>
          <w:p w14:paraId="48BB0297" w14:textId="18F1D1EF" w:rsidR="00776C6C" w:rsidRPr="00776C6C" w:rsidRDefault="00014B4E" w:rsidP="00776C6C">
            <w:pPr>
              <w:rPr>
                <w:rFonts w:ascii="Times New Roman" w:hAnsi="Times New Roman" w:hint="eastAsia"/>
                <w:szCs w:val="21"/>
              </w:rPr>
            </w:pPr>
            <w:r w:rsidRPr="00014B4E">
              <w:rPr>
                <w:rFonts w:ascii="Times New Roman" w:hAnsi="Times New Roman"/>
                <w:szCs w:val="21"/>
              </w:rPr>
              <w:t>解析責任者として、</w:t>
            </w:r>
            <w:r w:rsidRPr="00014B4E">
              <w:rPr>
                <w:rFonts w:ascii="Times New Roman" w:hAnsi="Times New Roman"/>
                <w:szCs w:val="21"/>
              </w:rPr>
              <w:t xml:space="preserve">5 </w:t>
            </w:r>
            <w:r w:rsidRPr="00014B4E">
              <w:rPr>
                <w:rFonts w:ascii="Times New Roman" w:hAnsi="Times New Roman"/>
                <w:szCs w:val="21"/>
              </w:rPr>
              <w:t>年以上の実務経験を有するものを配置すること。</w:t>
            </w:r>
          </w:p>
        </w:tc>
        <w:tc>
          <w:tcPr>
            <w:tcW w:w="4961" w:type="dxa"/>
          </w:tcPr>
          <w:p w14:paraId="495F3C60" w14:textId="77777777" w:rsidR="00776C6C" w:rsidRPr="00D3210D" w:rsidRDefault="00776C6C" w:rsidP="00776C6C">
            <w:pPr>
              <w:ind w:right="840"/>
              <w:rPr>
                <w:rFonts w:ascii="ＭＳ 明朝" w:eastAsia="ＭＳ 明朝" w:hAnsi="ＭＳ 明朝"/>
              </w:rPr>
            </w:pPr>
          </w:p>
        </w:tc>
      </w:tr>
      <w:tr w:rsidR="00776C6C" w:rsidRPr="00D3210D" w14:paraId="78F33A26" w14:textId="77777777" w:rsidTr="00776C6C">
        <w:trPr>
          <w:trHeight w:val="741"/>
        </w:trPr>
        <w:tc>
          <w:tcPr>
            <w:tcW w:w="1129" w:type="dxa"/>
            <w:vAlign w:val="center"/>
          </w:tcPr>
          <w:p w14:paraId="142C65C5" w14:textId="0A3C5CA2" w:rsidR="00776C6C" w:rsidRDefault="00776C6C" w:rsidP="00776C6C">
            <w:pPr>
              <w:jc w:val="center"/>
              <w:rPr>
                <w:rFonts w:ascii="ＭＳ 明朝" w:eastAsia="ＭＳ 明朝" w:hAnsi="ＭＳ 明朝"/>
                <w:szCs w:val="21"/>
              </w:rPr>
            </w:pPr>
            <w:r>
              <w:rPr>
                <w:rFonts w:ascii="ＭＳ 明朝" w:eastAsia="ＭＳ 明朝" w:hAnsi="ＭＳ 明朝" w:hint="eastAsia"/>
                <w:szCs w:val="21"/>
              </w:rPr>
              <w:t>12（11）</w:t>
            </w:r>
          </w:p>
        </w:tc>
        <w:tc>
          <w:tcPr>
            <w:tcW w:w="4395" w:type="dxa"/>
          </w:tcPr>
          <w:p w14:paraId="0648E8EC" w14:textId="5186B65B" w:rsidR="00776C6C" w:rsidRPr="00014B4E" w:rsidRDefault="00014B4E" w:rsidP="00776C6C">
            <w:pPr>
              <w:rPr>
                <w:rFonts w:eastAsiaTheme="minorHAnsi"/>
                <w:szCs w:val="21"/>
              </w:rPr>
            </w:pPr>
            <w:r w:rsidRPr="00014B4E">
              <w:rPr>
                <w:rFonts w:eastAsiaTheme="minorHAnsi" w:cs="Times New Roman"/>
              </w:rPr>
              <w:t>代理店が受託者となる場合は、解析担当業者が上記の要件を満たすこと。</w:t>
            </w:r>
          </w:p>
        </w:tc>
        <w:tc>
          <w:tcPr>
            <w:tcW w:w="4961" w:type="dxa"/>
          </w:tcPr>
          <w:p w14:paraId="361C5B9C" w14:textId="77777777" w:rsidR="00776C6C" w:rsidRPr="00D3210D" w:rsidRDefault="00776C6C" w:rsidP="00776C6C">
            <w:pPr>
              <w:ind w:right="840"/>
              <w:rPr>
                <w:rFonts w:ascii="ＭＳ 明朝" w:eastAsia="ＭＳ 明朝" w:hAnsi="ＭＳ 明朝"/>
              </w:rPr>
            </w:pPr>
          </w:p>
        </w:tc>
      </w:tr>
    </w:tbl>
    <w:p w14:paraId="1FC288DD" w14:textId="57A410C4" w:rsidR="00A04BA1" w:rsidRPr="00D3210D" w:rsidRDefault="00A04BA1" w:rsidP="006E5A73">
      <w:pPr>
        <w:rPr>
          <w:rFonts w:eastAsiaTheme="minorHAnsi"/>
        </w:rPr>
      </w:pPr>
    </w:p>
    <w:sectPr w:rsidR="00A04BA1" w:rsidRPr="00D3210D" w:rsidSect="00776C6C">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97EE" w14:textId="77777777" w:rsidR="00F85A14" w:rsidRDefault="00F85A14" w:rsidP="00C25E9D">
      <w:r>
        <w:separator/>
      </w:r>
    </w:p>
  </w:endnote>
  <w:endnote w:type="continuationSeparator" w:id="0">
    <w:p w14:paraId="56FBEA15" w14:textId="77777777" w:rsidR="00F85A14" w:rsidRDefault="00F85A14" w:rsidP="00C2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116957"/>
      <w:docPartObj>
        <w:docPartGallery w:val="Page Numbers (Bottom of Page)"/>
        <w:docPartUnique/>
      </w:docPartObj>
    </w:sdtPr>
    <w:sdtEndPr/>
    <w:sdtContent>
      <w:p w14:paraId="6123CC83" w14:textId="4D52C992" w:rsidR="004D32F6" w:rsidRDefault="004D32F6">
        <w:pPr>
          <w:pStyle w:val="a8"/>
          <w:jc w:val="center"/>
        </w:pPr>
        <w:r>
          <w:fldChar w:fldCharType="begin"/>
        </w:r>
        <w:r>
          <w:instrText>PAGE   \* MERGEFORMAT</w:instrText>
        </w:r>
        <w:r>
          <w:fldChar w:fldCharType="separate"/>
        </w:r>
        <w:r w:rsidR="008507AD" w:rsidRPr="008507AD">
          <w:rPr>
            <w:noProof/>
            <w:lang w:val="ja-JP"/>
          </w:rPr>
          <w:t>1</w:t>
        </w:r>
        <w:r>
          <w:fldChar w:fldCharType="end"/>
        </w:r>
      </w:p>
    </w:sdtContent>
  </w:sdt>
  <w:p w14:paraId="22822868" w14:textId="77777777" w:rsidR="004D32F6" w:rsidRDefault="004D32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F8E8" w14:textId="77777777" w:rsidR="00F85A14" w:rsidRDefault="00F85A14" w:rsidP="00C25E9D">
      <w:r>
        <w:separator/>
      </w:r>
    </w:p>
  </w:footnote>
  <w:footnote w:type="continuationSeparator" w:id="0">
    <w:p w14:paraId="2FAAA4A4" w14:textId="77777777" w:rsidR="00F85A14" w:rsidRDefault="00F85A14" w:rsidP="00C25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A1"/>
    <w:rsid w:val="00014B4E"/>
    <w:rsid w:val="00057DD6"/>
    <w:rsid w:val="00064984"/>
    <w:rsid w:val="00085729"/>
    <w:rsid w:val="00086970"/>
    <w:rsid w:val="000A5243"/>
    <w:rsid w:val="000D2C07"/>
    <w:rsid w:val="000D4C57"/>
    <w:rsid w:val="00133622"/>
    <w:rsid w:val="00147C4F"/>
    <w:rsid w:val="00187723"/>
    <w:rsid w:val="001A75E3"/>
    <w:rsid w:val="001E31D8"/>
    <w:rsid w:val="001E5131"/>
    <w:rsid w:val="0022651D"/>
    <w:rsid w:val="00230E5C"/>
    <w:rsid w:val="00246FFB"/>
    <w:rsid w:val="00282570"/>
    <w:rsid w:val="002A5483"/>
    <w:rsid w:val="002B5795"/>
    <w:rsid w:val="002F31C0"/>
    <w:rsid w:val="0031280C"/>
    <w:rsid w:val="00345558"/>
    <w:rsid w:val="003F4369"/>
    <w:rsid w:val="00430081"/>
    <w:rsid w:val="00494674"/>
    <w:rsid w:val="004A69C3"/>
    <w:rsid w:val="004B2532"/>
    <w:rsid w:val="004B4A46"/>
    <w:rsid w:val="004D32F6"/>
    <w:rsid w:val="004D4B22"/>
    <w:rsid w:val="0053314F"/>
    <w:rsid w:val="00545953"/>
    <w:rsid w:val="00565505"/>
    <w:rsid w:val="005D1D8D"/>
    <w:rsid w:val="00634596"/>
    <w:rsid w:val="00654AC1"/>
    <w:rsid w:val="00655437"/>
    <w:rsid w:val="0066755C"/>
    <w:rsid w:val="00677896"/>
    <w:rsid w:val="00681987"/>
    <w:rsid w:val="006940E1"/>
    <w:rsid w:val="006E5A73"/>
    <w:rsid w:val="007350A2"/>
    <w:rsid w:val="00745D67"/>
    <w:rsid w:val="00776C6C"/>
    <w:rsid w:val="007A0030"/>
    <w:rsid w:val="007D3D36"/>
    <w:rsid w:val="007E3B8D"/>
    <w:rsid w:val="00803DD9"/>
    <w:rsid w:val="008507AD"/>
    <w:rsid w:val="0085287D"/>
    <w:rsid w:val="00857C44"/>
    <w:rsid w:val="00980C62"/>
    <w:rsid w:val="009D3A42"/>
    <w:rsid w:val="00A04BA1"/>
    <w:rsid w:val="00A163BD"/>
    <w:rsid w:val="00A21C4D"/>
    <w:rsid w:val="00A27B95"/>
    <w:rsid w:val="00A42664"/>
    <w:rsid w:val="00A50883"/>
    <w:rsid w:val="00B45981"/>
    <w:rsid w:val="00BB4675"/>
    <w:rsid w:val="00BC1D71"/>
    <w:rsid w:val="00BC4C1D"/>
    <w:rsid w:val="00C13C53"/>
    <w:rsid w:val="00C25E9D"/>
    <w:rsid w:val="00C43300"/>
    <w:rsid w:val="00C522E2"/>
    <w:rsid w:val="00C93C4C"/>
    <w:rsid w:val="00CA7EC7"/>
    <w:rsid w:val="00CC7F91"/>
    <w:rsid w:val="00CF6A44"/>
    <w:rsid w:val="00D3210D"/>
    <w:rsid w:val="00D43D1A"/>
    <w:rsid w:val="00D532AD"/>
    <w:rsid w:val="00D77A2A"/>
    <w:rsid w:val="00DF3C81"/>
    <w:rsid w:val="00E15132"/>
    <w:rsid w:val="00E731B1"/>
    <w:rsid w:val="00E93981"/>
    <w:rsid w:val="00E96AF3"/>
    <w:rsid w:val="00EC7F68"/>
    <w:rsid w:val="00F13A70"/>
    <w:rsid w:val="00F30844"/>
    <w:rsid w:val="00F3132F"/>
    <w:rsid w:val="00F31EDA"/>
    <w:rsid w:val="00F36D80"/>
    <w:rsid w:val="00F85A14"/>
    <w:rsid w:val="00F917E2"/>
    <w:rsid w:val="00FE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6F625"/>
  <w15:chartTrackingRefBased/>
  <w15:docId w15:val="{6F010800-8C81-41E7-BA41-DC55C2BC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78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7896"/>
    <w:rPr>
      <w:rFonts w:asciiTheme="majorHAnsi" w:eastAsiaTheme="majorEastAsia" w:hAnsiTheme="majorHAnsi" w:cstheme="majorBidi"/>
      <w:sz w:val="18"/>
      <w:szCs w:val="18"/>
    </w:rPr>
  </w:style>
  <w:style w:type="paragraph" w:styleId="a6">
    <w:name w:val="header"/>
    <w:basedOn w:val="a"/>
    <w:link w:val="a7"/>
    <w:uiPriority w:val="99"/>
    <w:unhideWhenUsed/>
    <w:rsid w:val="00C25E9D"/>
    <w:pPr>
      <w:tabs>
        <w:tab w:val="center" w:pos="4252"/>
        <w:tab w:val="right" w:pos="8504"/>
      </w:tabs>
      <w:snapToGrid w:val="0"/>
    </w:pPr>
  </w:style>
  <w:style w:type="character" w:customStyle="1" w:styleId="a7">
    <w:name w:val="ヘッダー (文字)"/>
    <w:basedOn w:val="a0"/>
    <w:link w:val="a6"/>
    <w:uiPriority w:val="99"/>
    <w:rsid w:val="00C25E9D"/>
  </w:style>
  <w:style w:type="paragraph" w:styleId="a8">
    <w:name w:val="footer"/>
    <w:basedOn w:val="a"/>
    <w:link w:val="a9"/>
    <w:uiPriority w:val="99"/>
    <w:unhideWhenUsed/>
    <w:rsid w:val="00C25E9D"/>
    <w:pPr>
      <w:tabs>
        <w:tab w:val="center" w:pos="4252"/>
        <w:tab w:val="right" w:pos="8504"/>
      </w:tabs>
      <w:snapToGrid w:val="0"/>
    </w:pPr>
  </w:style>
  <w:style w:type="character" w:customStyle="1" w:styleId="a9">
    <w:name w:val="フッター (文字)"/>
    <w:basedOn w:val="a0"/>
    <w:link w:val="a8"/>
    <w:uiPriority w:val="99"/>
    <w:rsid w:val="00C25E9D"/>
  </w:style>
  <w:style w:type="character" w:styleId="aa">
    <w:name w:val="annotation reference"/>
    <w:basedOn w:val="a0"/>
    <w:semiHidden/>
    <w:unhideWhenUsed/>
    <w:rsid w:val="001E31D8"/>
    <w:rPr>
      <w:sz w:val="18"/>
      <w:szCs w:val="18"/>
    </w:rPr>
  </w:style>
  <w:style w:type="paragraph" w:styleId="ab">
    <w:name w:val="annotation text"/>
    <w:basedOn w:val="a"/>
    <w:link w:val="ac"/>
    <w:unhideWhenUsed/>
    <w:rsid w:val="001E31D8"/>
    <w:pPr>
      <w:jc w:val="left"/>
    </w:pPr>
    <w:rPr>
      <w:rFonts w:ascii="Century" w:eastAsia="ＭＳ 明朝" w:hAnsi="Century" w:cs="Times New Roman"/>
      <w:szCs w:val="24"/>
    </w:rPr>
  </w:style>
  <w:style w:type="character" w:customStyle="1" w:styleId="ac">
    <w:name w:val="コメント文字列 (文字)"/>
    <w:basedOn w:val="a0"/>
    <w:link w:val="ab"/>
    <w:rsid w:val="001E31D8"/>
    <w:rPr>
      <w:rFonts w:ascii="Century" w:eastAsia="ＭＳ 明朝" w:hAnsi="Century" w:cs="Times New Roman"/>
      <w:szCs w:val="24"/>
    </w:rPr>
  </w:style>
  <w:style w:type="paragraph" w:styleId="ad">
    <w:name w:val="Revision"/>
    <w:hidden/>
    <w:uiPriority w:val="99"/>
    <w:semiHidden/>
    <w:rsid w:val="00A2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92D67-2425-4D47-905C-5EA9C402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瀧川</dc:creator>
  <cp:keywords/>
  <dc:description/>
  <cp:lastModifiedBy>永澤 樹弥</cp:lastModifiedBy>
  <cp:revision>14</cp:revision>
  <cp:lastPrinted>2024-12-03T03:03:00Z</cp:lastPrinted>
  <dcterms:created xsi:type="dcterms:W3CDTF">2025-01-17T07:24:00Z</dcterms:created>
  <dcterms:modified xsi:type="dcterms:W3CDTF">2026-07-06T00:16:00Z</dcterms:modified>
</cp:coreProperties>
</file>